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2">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right"/>
        <w:rPr>
          <w:b w:val="1"/>
          <w:sz w:val="20"/>
          <w:szCs w:val="20"/>
        </w:rPr>
      </w:pPr>
      <w:r w:rsidDel="00000000" w:rsidR="00000000" w:rsidRPr="00000000">
        <w:rPr>
          <w:b w:val="1"/>
          <w:sz w:val="20"/>
          <w:szCs w:val="20"/>
          <w:rtl w:val="0"/>
        </w:rPr>
        <w:t xml:space="preserve">Kaeser Compressors, Inc. </w:t>
      </w:r>
    </w:p>
    <w:p w:rsidR="00000000" w:rsidDel="00000000" w:rsidP="00000000" w:rsidRDefault="00000000" w:rsidRPr="00000000" w14:paraId="00000004">
      <w:pPr>
        <w:pageBreakBefore w:val="0"/>
        <w:widowControl w:val="0"/>
        <w:spacing w:line="240" w:lineRule="auto"/>
        <w:jc w:val="right"/>
        <w:rPr>
          <w:sz w:val="18"/>
          <w:szCs w:val="18"/>
        </w:rPr>
      </w:pPr>
      <w:r w:rsidDel="00000000" w:rsidR="00000000" w:rsidRPr="00000000">
        <w:rPr>
          <w:sz w:val="18"/>
          <w:szCs w:val="18"/>
          <w:rtl w:val="0"/>
        </w:rPr>
        <w:t xml:space="preserve">PO Box 946 Fredericksburg, VA 22404 USA</w:t>
      </w:r>
    </w:p>
    <w:p w:rsidR="00000000" w:rsidDel="00000000" w:rsidP="00000000" w:rsidRDefault="00000000" w:rsidRPr="00000000" w14:paraId="00000005">
      <w:pPr>
        <w:pageBreakBefore w:val="0"/>
        <w:widowControl w:val="0"/>
        <w:spacing w:line="240" w:lineRule="auto"/>
        <w:jc w:val="right"/>
        <w:rPr>
          <w:sz w:val="18"/>
          <w:szCs w:val="18"/>
        </w:rPr>
      </w:pPr>
      <w:r w:rsidDel="00000000" w:rsidR="00000000" w:rsidRPr="00000000">
        <w:rPr>
          <w:sz w:val="18"/>
          <w:szCs w:val="18"/>
          <w:rtl w:val="0"/>
        </w:rPr>
        <w:t xml:space="preserve">Phone: (540) 898-5500 us.kaeser.com</w:t>
      </w:r>
    </w:p>
    <w:p w:rsidR="00000000" w:rsidDel="00000000" w:rsidP="00000000" w:rsidRDefault="00000000" w:rsidRPr="00000000" w14:paraId="00000006">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7">
      <w:pPr>
        <w:pageBreakBefore w:val="0"/>
        <w:widowControl w:val="0"/>
        <w:spacing w:line="240" w:lineRule="auto"/>
        <w:jc w:val="right"/>
        <w:rPr>
          <w:b w:val="1"/>
          <w:sz w:val="18"/>
          <w:szCs w:val="18"/>
        </w:rPr>
      </w:pPr>
      <w:r w:rsidDel="00000000" w:rsidR="00000000" w:rsidRPr="00000000">
        <w:rPr>
          <w:sz w:val="18"/>
          <w:szCs w:val="18"/>
          <w:rtl w:val="0"/>
        </w:rPr>
        <w:t xml:space="preserve">Press Contact: Michael Camber • (540) 684-9489</w:t>
        <w:br w:type="textWrapping"/>
      </w:r>
      <w:hyperlink r:id="rId6">
        <w:r w:rsidDel="00000000" w:rsidR="00000000" w:rsidRPr="00000000">
          <w:rPr>
            <w:b w:val="1"/>
            <w:color w:val="1155cc"/>
            <w:sz w:val="18"/>
            <w:szCs w:val="18"/>
            <w:u w:val="single"/>
            <w:rtl w:val="0"/>
          </w:rPr>
          <w:t xml:space="preserve">pr.us@kaeser.com</w:t>
        </w:r>
      </w:hyperlink>
      <w:r w:rsidDel="00000000" w:rsidR="00000000" w:rsidRPr="00000000">
        <w:rPr>
          <w:rtl w:val="0"/>
        </w:rPr>
      </w:r>
    </w:p>
    <w:p w:rsidR="00000000" w:rsidDel="00000000" w:rsidP="00000000" w:rsidRDefault="00000000" w:rsidRPr="00000000" w14:paraId="00000008">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05/19/2023</w:t>
      </w:r>
      <w:r w:rsidDel="00000000" w:rsidR="00000000" w:rsidRPr="00000000">
        <w:rPr>
          <w:b w:val="1"/>
          <w:rtl w:val="0"/>
        </w:rPr>
        <w:br w:type="textWrapping"/>
        <w:t xml:space="preserve">FOR IMMEDIATE RELEASE</w:t>
      </w:r>
    </w:p>
    <w:p w:rsidR="00000000" w:rsidDel="00000000" w:rsidP="00000000" w:rsidRDefault="00000000" w:rsidRPr="00000000" w14:paraId="0000000B">
      <w:pPr>
        <w:pageBreakBefore w:val="0"/>
        <w:rPr>
          <w:b w:val="1"/>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255"/>
        <w:tblGridChange w:id="0">
          <w:tblGrid>
            <w:gridCol w:w="4545"/>
            <w:gridCol w:w="62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2678772" cy="1509713"/>
                  <wp:effectExtent b="0" l="0" r="0" t="0"/>
                  <wp:docPr id="6" name="image2.png"/>
                  <a:graphic>
                    <a:graphicData uri="http://schemas.openxmlformats.org/drawingml/2006/picture">
                      <pic:pic>
                        <pic:nvPicPr>
                          <pic:cNvPr id="0" name="image2.png"/>
                          <pic:cNvPicPr preferRelativeResize="0"/>
                        </pic:nvPicPr>
                        <pic:blipFill>
                          <a:blip r:embed="rId7"/>
                          <a:srcRect b="36" l="0" r="0" t="36"/>
                          <a:stretch>
                            <a:fillRect/>
                          </a:stretch>
                        </pic:blipFill>
                        <pic:spPr>
                          <a:xfrm>
                            <a:off x="0" y="0"/>
                            <a:ext cx="2678772" cy="150971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New redesigned CSD series compressors provide more air and feature expanded pressure options.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8">
              <w:r w:rsidDel="00000000" w:rsidR="00000000" w:rsidRPr="00000000">
                <w:rPr>
                  <w:color w:val="1155cc"/>
                  <w:u w:val="single"/>
                  <w:rtl w:val="0"/>
                </w:rPr>
                <w:t xml:space="preserve">Download a high-resolution image here.</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b w:val="1"/>
          <w:sz w:val="36"/>
          <w:szCs w:val="36"/>
        </w:rPr>
      </w:pPr>
      <w:r w:rsidDel="00000000" w:rsidR="00000000" w:rsidRPr="00000000">
        <w:rPr>
          <w:b w:val="1"/>
          <w:sz w:val="36"/>
          <w:szCs w:val="36"/>
          <w:rtl w:val="0"/>
        </w:rPr>
        <w:t xml:space="preserve">NEW 60 TO 125 HP COMPRESSORS</w:t>
      </w:r>
    </w:p>
    <w:p w:rsidR="00000000" w:rsidDel="00000000" w:rsidP="00000000" w:rsidRDefault="00000000" w:rsidRPr="00000000" w14:paraId="00000015">
      <w:pPr>
        <w:pageBreakBefore w:val="0"/>
        <w:rPr>
          <w:b w:val="1"/>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b w:val="1"/>
          <w:rtl w:val="0"/>
        </w:rPr>
        <w:t xml:space="preserve">Kaeser Compressors’ redesigned CSD series screw compressors raise the bar yet again with even better energy efficiency and easier service access.</w:t>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CSD series compressors now feature five models from 60 to 125 hp with significantly improved efficiency over a wider range of flows and pressures. Capacities range from 261-693 </w:t>
      </w:r>
      <w:r w:rsidDel="00000000" w:rsidR="00000000" w:rsidRPr="00000000">
        <w:rPr>
          <w:rtl w:val="0"/>
        </w:rPr>
        <w:t xml:space="preserve">cfm</w:t>
      </w:r>
      <w:r w:rsidDel="00000000" w:rsidR="00000000" w:rsidRPr="00000000">
        <w:rPr>
          <w:rtl w:val="0"/>
        </w:rPr>
        <w:t xml:space="preserve"> at pressures from 80 to 217 psig. With new airend designs and IE4 Super Premium Efficiency motors, the already outstanding CSD compressors now have even better specific performance (kW/100 cfm) and deliver up to 25% more air than competitive models. </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Our standard SIGMA CONTROL 2 includes superior external communication capabilities and data storage for better asset and energy management. Routine maintenance is easier than ever with an open package layout, oversized  access doors, and convenient placement of fluid level indicator and fill port. Standard features also include a frequency controlled fan with a brushless DC motor and an eco-friendly fluid filter element. All five models are available with integrated refrigerated dryers and Eco-Drains.</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For more information, visit us.kaeser.com/rotaryscrew, or to be connected with your local authorized Kaeser representative, please call (877) 417-3527.</w:t>
      </w:r>
    </w:p>
    <w:p w:rsidR="00000000" w:rsidDel="00000000" w:rsidP="00000000" w:rsidRDefault="00000000" w:rsidRPr="00000000" w14:paraId="0000001D">
      <w:pPr>
        <w:pageBreakBefore w:val="0"/>
        <w:jc w:val="center"/>
        <w:rPr>
          <w:b w:val="1"/>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E">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pageBreakBefore w:val="0"/>
        <w:rPr>
          <w:sz w:val="20"/>
          <w:szCs w:val="20"/>
        </w:rPr>
      </w:pPr>
      <w:r w:rsidDel="00000000" w:rsidR="00000000" w:rsidRPr="00000000">
        <w:rPr>
          <w:b w:val="1"/>
          <w:sz w:val="20"/>
          <w:szCs w:val="20"/>
          <w:rtl w:val="0"/>
        </w:rPr>
        <w:t xml:space="preserve">About Kaeser Compressors, Inc.: </w:t>
      </w:r>
      <w:r w:rsidDel="00000000" w:rsidR="00000000" w:rsidRPr="00000000">
        <w:rPr>
          <w:sz w:val="20"/>
          <w:szCs w:val="20"/>
          <w:rtl w:val="0"/>
        </w:rPr>
        <w:t xml:space="preserve">Kaeser Compressors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000000" w:rsidDel="00000000" w:rsidP="00000000" w:rsidRDefault="00000000" w:rsidRPr="00000000" w14:paraId="00000020">
      <w:pPr>
        <w:pageBreakBefore w:val="0"/>
        <w:rPr>
          <w:sz w:val="20"/>
          <w:szCs w:val="20"/>
        </w:rPr>
      </w:pPr>
      <w:r w:rsidDel="00000000" w:rsidR="00000000" w:rsidRPr="00000000">
        <w:rPr>
          <w:rtl w:val="0"/>
        </w:rPr>
      </w:r>
    </w:p>
    <w:p w:rsidR="00000000" w:rsidDel="00000000" w:rsidP="00000000" w:rsidRDefault="00000000" w:rsidRPr="00000000" w14:paraId="00000021">
      <w:pPr>
        <w:pageBreakBefore w:val="0"/>
        <w:jc w:val="center"/>
        <w:rPr/>
      </w:pPr>
      <w:hyperlink r:id="rId9">
        <w:r w:rsidDel="00000000" w:rsidR="00000000" w:rsidRPr="00000000">
          <w:rPr>
            <w:color w:val="1155cc"/>
            <w:u w:val="single"/>
          </w:rPr>
          <w:drawing>
            <wp:inline distB="114300" distT="114300" distL="114300" distR="114300">
              <wp:extent cx="304800" cy="304800"/>
              <wp:effectExtent b="0" l="0" r="0" t="0"/>
              <wp:docPr id="5"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304800" cy="304800"/>
                      </a:xfrm>
                      <a:prstGeom prst="rect"/>
                      <a:ln/>
                    </pic:spPr>
                  </pic:pic>
                </a:graphicData>
              </a:graphic>
            </wp:inline>
          </w:drawing>
        </w:r>
      </w:hyperlink>
      <w:hyperlink r:id="rId11">
        <w:r w:rsidDel="00000000" w:rsidR="00000000" w:rsidRPr="00000000">
          <w:rPr>
            <w:color w:val="1155cc"/>
            <w:u w:val="single"/>
          </w:rPr>
          <w:drawing>
            <wp:inline distB="114300" distT="114300" distL="114300" distR="114300">
              <wp:extent cx="304800" cy="304800"/>
              <wp:effectExtent b="0" l="0" r="0" t="0"/>
              <wp:docPr id="7"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304800" cy="304800"/>
                      </a:xfrm>
                      <a:prstGeom prst="rect"/>
                      <a:ln/>
                    </pic:spPr>
                  </pic:pic>
                </a:graphicData>
              </a:graphic>
            </wp:inline>
          </w:drawing>
        </w:r>
      </w:hyperlink>
      <w:hyperlink r:id="rId13">
        <w:r w:rsidDel="00000000" w:rsidR="00000000" w:rsidRPr="00000000">
          <w:rPr>
            <w:color w:val="1155cc"/>
            <w:u w:val="single"/>
          </w:rPr>
          <w:drawing>
            <wp:inline distB="114300" distT="114300" distL="114300" distR="114300">
              <wp:extent cx="304800" cy="304800"/>
              <wp:effectExtent b="0" l="0" r="0" t="0"/>
              <wp:docPr id="2"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04800" cy="304800"/>
                      </a:xfrm>
                      <a:prstGeom prst="rect"/>
                      <a:ln/>
                    </pic:spPr>
                  </pic:pic>
                </a:graphicData>
              </a:graphic>
            </wp:inline>
          </w:drawing>
        </w:r>
      </w:hyperlink>
      <w:hyperlink r:id="rId15">
        <w:r w:rsidDel="00000000" w:rsidR="00000000" w:rsidRPr="00000000">
          <w:rPr>
            <w:color w:val="1155cc"/>
            <w:u w:val="single"/>
          </w:rPr>
          <w:drawing>
            <wp:inline distB="114300" distT="114300" distL="114300" distR="114300">
              <wp:extent cx="304800" cy="304800"/>
              <wp:effectExtent b="0" l="0" r="0" t="0"/>
              <wp:docPr id="1"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304800" cy="304800"/>
                      </a:xfrm>
                      <a:prstGeom prst="rect"/>
                      <a:ln/>
                    </pic:spPr>
                  </pic:pic>
                </a:graphicData>
              </a:graphic>
            </wp:inline>
          </w:drawing>
        </w:r>
      </w:hyperlink>
      <w:hyperlink r:id="rId17">
        <w:r w:rsidDel="00000000" w:rsidR="00000000" w:rsidRPr="00000000">
          <w:rPr>
            <w:color w:val="1155cc"/>
            <w:u w:val="single"/>
          </w:rPr>
          <w:drawing>
            <wp:inline distB="114300" distT="114300" distL="114300" distR="114300">
              <wp:extent cx="304800" cy="304800"/>
              <wp:effectExtent b="0" l="0" r="0" t="0"/>
              <wp:docPr id="4"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304800" cy="3048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sectPr>
      <w:headerReference r:id="rId19" w:type="default"/>
      <w:headerReference r:id="rId20" w:type="first"/>
      <w:footerReference r:id="rId21" w:type="default"/>
      <w:footerReference r:id="rId22" w:type="first"/>
      <w:pgSz w:h="15840" w:w="12240" w:orient="portrait"/>
      <w:pgMar w:bottom="720" w:top="720" w:left="720" w:right="720" w:header="288"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830"/>
      <w:tblGridChange w:id="0">
        <w:tblGrid>
          <w:gridCol w:w="2970"/>
          <w:gridCol w:w="78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2023 Kaeser Compressors, Inc. All Rights Reserved.</w:t>
          </w:r>
        </w:p>
      </w:tc>
    </w:tr>
  </w:tbl>
  <w:p w:rsidR="00000000" w:rsidDel="00000000" w:rsidP="00000000" w:rsidRDefault="00000000" w:rsidRPr="00000000" w14:paraId="00000029">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widowControl w:val="0"/>
      <w:spacing w:line="240" w:lineRule="auto"/>
      <w:ind w:right="-360"/>
      <w:rPr>
        <w:b w:val="1"/>
        <w:sz w:val="52"/>
        <w:szCs w:val="52"/>
      </w:rPr>
    </w:pPr>
    <w:r w:rsidDel="00000000" w:rsidR="00000000" w:rsidRPr="00000000">
      <w:rPr>
        <w:rtl w:val="0"/>
      </w:rPr>
    </w:r>
  </w:p>
  <w:p w:rsidR="00000000" w:rsidDel="00000000" w:rsidP="00000000" w:rsidRDefault="00000000" w:rsidRPr="00000000" w14:paraId="00000025">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rPr/>
    </w:pPr>
    <w:r w:rsidDel="00000000" w:rsidR="00000000" w:rsidRPr="00000000">
      <w:rPr>
        <w:rtl w:val="0"/>
      </w:rPr>
    </w:r>
  </w:p>
  <w:tbl>
    <w:tblPr>
      <w:tblStyle w:val="Table3"/>
      <w:tblW w:w="11520.0" w:type="dxa"/>
      <w:jc w:val="center"/>
      <w:tblLayout w:type="fixed"/>
      <w:tblLook w:val="0600"/>
    </w:tblPr>
    <w:tblGrid>
      <w:gridCol w:w="11520"/>
      <w:tblGridChange w:id="0">
        <w:tblGrid>
          <w:gridCol w:w="11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cc00"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widowControl w:val="0"/>
      <w:spacing w:line="240" w:lineRule="auto"/>
      <w:ind w:right="-360"/>
      <w:rPr/>
    </w:pPr>
    <w:r w:rsidDel="00000000" w:rsidR="00000000" w:rsidRPr="00000000">
      <w:rPr/>
      <w:drawing>
        <wp:inline distB="114300" distT="114300" distL="114300" distR="114300">
          <wp:extent cx="1754597" cy="67151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54597" cy="671513"/>
                  </a:xfrm>
                  <a:prstGeom prst="rect"/>
                  <a:ln/>
                </pic:spPr>
              </pic:pic>
            </a:graphicData>
          </a:graphic>
        </wp:inline>
      </w:drawing>
    </w:r>
    <w:r w:rsidDel="00000000" w:rsidR="00000000" w:rsidRPr="00000000">
      <w:rPr>
        <w:rtl w:val="0"/>
      </w:rPr>
      <w:tab/>
      <w:tab/>
      <w:tab/>
      <w:tab/>
      <w:tab/>
      <w:tab/>
      <w:t xml:space="preserve">     </w:t>
    </w:r>
    <w:r w:rsidDel="00000000" w:rsidR="00000000" w:rsidRPr="00000000">
      <w:rPr>
        <w:b w:val="1"/>
        <w:sz w:val="52"/>
        <w:szCs w:val="52"/>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www.twitter.com/kaeserusa" TargetMode="External"/><Relationship Id="rId22" Type="http://schemas.openxmlformats.org/officeDocument/2006/relationships/footer" Target="footer2.xml"/><Relationship Id="rId10" Type="http://schemas.openxmlformats.org/officeDocument/2006/relationships/image" Target="media/image6.png"/><Relationship Id="rId21" Type="http://schemas.openxmlformats.org/officeDocument/2006/relationships/footer" Target="footer1.xml"/><Relationship Id="rId13" Type="http://schemas.openxmlformats.org/officeDocument/2006/relationships/hyperlink" Target="http://www.linkedin.com/company/kaeser-compressors" TargetMode="External"/><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cebook.com/kaeserusa" TargetMode="External"/><Relationship Id="rId15" Type="http://schemas.openxmlformats.org/officeDocument/2006/relationships/hyperlink" Target="http://www.youtube.com/kaeserusa" TargetMode="External"/><Relationship Id="rId14" Type="http://schemas.openxmlformats.org/officeDocument/2006/relationships/image" Target="media/image3.png"/><Relationship Id="rId17" Type="http://schemas.openxmlformats.org/officeDocument/2006/relationships/hyperlink" Target="https://www.instagram.com/kaeserusa/" TargetMode="External"/><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mailto:pr.us@kaeser.com" TargetMode="External"/><Relationship Id="rId18"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hyperlink" Target="https://us.kaeser.com/about-us/press/press-downloads/?download=360&amp;utm_source=PR&amp;utm_medium=P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