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2A9" w:rsidRDefault="00514AC0">
      <w:pPr>
        <w:ind w:left="-630"/>
        <w:rPr>
          <w:b/>
        </w:rPr>
      </w:pPr>
      <w:r>
        <w:rPr>
          <w:b/>
        </w:rPr>
        <w:t>04/08/2025</w:t>
      </w:r>
      <w:bookmarkStart w:id="0" w:name="_GoBack"/>
      <w:bookmarkEnd w:id="0"/>
      <w:r>
        <w:rPr>
          <w:b/>
        </w:rPr>
        <w:br/>
        <w:t>FOR IMMEDIATE RELEASE</w:t>
      </w:r>
    </w:p>
    <w:p w:rsidR="00D402A9" w:rsidRDefault="00D402A9"/>
    <w:tbl>
      <w:tblPr>
        <w:tblStyle w:val="a"/>
        <w:tblW w:w="10800" w:type="dxa"/>
        <w:tblInd w:w="-930" w:type="dxa"/>
        <w:tblLayout w:type="fixed"/>
        <w:tblLook w:val="0600" w:firstRow="0" w:lastRow="0" w:firstColumn="0" w:lastColumn="0" w:noHBand="1" w:noVBand="1"/>
      </w:tblPr>
      <w:tblGrid>
        <w:gridCol w:w="10800"/>
      </w:tblGrid>
      <w:tr w:rsidR="00D402A9">
        <w:trPr>
          <w:trHeight w:val="990"/>
        </w:trPr>
        <w:tc>
          <w:tcPr>
            <w:tcW w:w="10800" w:type="dxa"/>
            <w:shd w:val="clear" w:color="auto" w:fill="auto"/>
            <w:tcMar>
              <w:top w:w="100" w:type="dxa"/>
              <w:left w:w="100" w:type="dxa"/>
              <w:bottom w:w="100" w:type="dxa"/>
              <w:right w:w="100" w:type="dxa"/>
            </w:tcMar>
          </w:tcPr>
          <w:p w:rsidR="00D402A9" w:rsidRDefault="00514AC0">
            <w:pPr>
              <w:ind w:left="180"/>
              <w:rPr>
                <w:b/>
                <w:sz w:val="36"/>
                <w:szCs w:val="36"/>
              </w:rPr>
            </w:pPr>
            <w:proofErr w:type="spellStart"/>
            <w:r>
              <w:rPr>
                <w:b/>
                <w:sz w:val="36"/>
                <w:szCs w:val="36"/>
              </w:rPr>
              <w:t>Kaeser</w:t>
            </w:r>
            <w:proofErr w:type="spellEnd"/>
            <w:r>
              <w:rPr>
                <w:b/>
                <w:sz w:val="36"/>
                <w:szCs w:val="36"/>
              </w:rPr>
              <w:t xml:space="preserve"> Compressors Leads in Sustainability with New Solar Power Systems</w:t>
            </w:r>
          </w:p>
          <w:p w:rsidR="00D402A9" w:rsidRDefault="00D402A9">
            <w:pPr>
              <w:ind w:left="180"/>
              <w:rPr>
                <w:b/>
              </w:rPr>
            </w:pPr>
          </w:p>
          <w:p w:rsidR="00D402A9" w:rsidRDefault="00514AC0">
            <w:pPr>
              <w:ind w:left="180"/>
              <w:rPr>
                <w:b/>
              </w:rPr>
            </w:pPr>
            <w:proofErr w:type="spellStart"/>
            <w:r>
              <w:rPr>
                <w:b/>
              </w:rPr>
              <w:t>Kaeser</w:t>
            </w:r>
            <w:proofErr w:type="spellEnd"/>
            <w:r>
              <w:rPr>
                <w:b/>
              </w:rPr>
              <w:t xml:space="preserve"> Compressors, Inc., is taking a significant step toward sustainability by installing two new solar systems at their Fredericksburg, Virginia facilities.</w:t>
            </w:r>
          </w:p>
        </w:tc>
      </w:tr>
      <w:tr w:rsidR="00D402A9">
        <w:trPr>
          <w:trHeight w:val="3897"/>
        </w:trPr>
        <w:tc>
          <w:tcPr>
            <w:tcW w:w="10800" w:type="dxa"/>
            <w:shd w:val="clear" w:color="auto" w:fill="auto"/>
            <w:tcMar>
              <w:top w:w="100" w:type="dxa"/>
              <w:left w:w="100" w:type="dxa"/>
              <w:bottom w:w="100" w:type="dxa"/>
              <w:right w:w="100" w:type="dxa"/>
            </w:tcMar>
          </w:tcPr>
          <w:p w:rsidR="00D402A9" w:rsidRDefault="00514AC0">
            <w:pPr>
              <w:widowControl w:val="0"/>
              <w:spacing w:line="240" w:lineRule="auto"/>
              <w:ind w:left="180"/>
              <w:rPr>
                <w:sz w:val="20"/>
                <w:szCs w:val="20"/>
              </w:rPr>
            </w:pPr>
            <w:r>
              <w:rPr>
                <w:b/>
                <w:noProof/>
              </w:rPr>
              <w:drawing>
                <wp:inline distT="114300" distB="114300" distL="114300" distR="114300">
                  <wp:extent cx="4583381" cy="2603182"/>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t="7720" b="7720"/>
                          <a:stretch>
                            <a:fillRect/>
                          </a:stretch>
                        </pic:blipFill>
                        <pic:spPr>
                          <a:xfrm>
                            <a:off x="0" y="0"/>
                            <a:ext cx="4583381" cy="2603182"/>
                          </a:xfrm>
                          <a:prstGeom prst="rect">
                            <a:avLst/>
                          </a:prstGeom>
                          <a:ln/>
                        </pic:spPr>
                      </pic:pic>
                    </a:graphicData>
                  </a:graphic>
                </wp:inline>
              </w:drawing>
            </w:r>
          </w:p>
        </w:tc>
      </w:tr>
      <w:tr w:rsidR="00D402A9">
        <w:trPr>
          <w:trHeight w:val="1365"/>
        </w:trPr>
        <w:tc>
          <w:tcPr>
            <w:tcW w:w="10800" w:type="dxa"/>
            <w:shd w:val="clear" w:color="auto" w:fill="auto"/>
            <w:tcMar>
              <w:top w:w="100" w:type="dxa"/>
              <w:left w:w="100" w:type="dxa"/>
              <w:bottom w:w="100" w:type="dxa"/>
              <w:right w:w="100" w:type="dxa"/>
            </w:tcMar>
          </w:tcPr>
          <w:p w:rsidR="00D402A9" w:rsidRDefault="00514AC0">
            <w:pPr>
              <w:widowControl w:val="0"/>
              <w:spacing w:line="240" w:lineRule="auto"/>
              <w:ind w:left="180"/>
              <w:rPr>
                <w:i/>
                <w:sz w:val="20"/>
                <w:szCs w:val="20"/>
              </w:rPr>
            </w:pPr>
            <w:r>
              <w:rPr>
                <w:i/>
                <w:sz w:val="20"/>
                <w:szCs w:val="20"/>
              </w:rPr>
              <w:t xml:space="preserve">The solar systems at </w:t>
            </w:r>
            <w:proofErr w:type="spellStart"/>
            <w:r>
              <w:rPr>
                <w:i/>
                <w:sz w:val="20"/>
                <w:szCs w:val="20"/>
              </w:rPr>
              <w:t>Kaeser</w:t>
            </w:r>
            <w:proofErr w:type="spellEnd"/>
            <w:r>
              <w:rPr>
                <w:i/>
                <w:sz w:val="20"/>
                <w:szCs w:val="20"/>
              </w:rPr>
              <w:t xml:space="preserve"> Compressors' US headquarters in Fredericksburg, Virginia, are set</w:t>
            </w:r>
            <w:r>
              <w:rPr>
                <w:i/>
                <w:sz w:val="20"/>
                <w:szCs w:val="20"/>
              </w:rPr>
              <w:t xml:space="preserve"> to generate over 1.2 million kWh of clean energy annually, significantly reducing the facility's carbon footprint.</w:t>
            </w:r>
          </w:p>
          <w:p w:rsidR="00D402A9" w:rsidRDefault="00D402A9">
            <w:pPr>
              <w:widowControl w:val="0"/>
              <w:spacing w:line="240" w:lineRule="auto"/>
              <w:ind w:left="180"/>
            </w:pPr>
          </w:p>
          <w:p w:rsidR="00D402A9" w:rsidRDefault="00514AC0">
            <w:pPr>
              <w:widowControl w:val="0"/>
              <w:spacing w:line="240" w:lineRule="auto"/>
              <w:ind w:left="180"/>
              <w:rPr>
                <w:b/>
              </w:rPr>
            </w:pPr>
            <w:hyperlink r:id="rId7">
              <w:r>
                <w:rPr>
                  <w:color w:val="1155CC"/>
                  <w:sz w:val="20"/>
                  <w:szCs w:val="20"/>
                  <w:u w:val="single"/>
                </w:rPr>
                <w:t>Download a high-resolution image here.</w:t>
              </w:r>
            </w:hyperlink>
          </w:p>
        </w:tc>
      </w:tr>
      <w:tr w:rsidR="00D402A9">
        <w:trPr>
          <w:trHeight w:val="420"/>
        </w:trPr>
        <w:tc>
          <w:tcPr>
            <w:tcW w:w="10800" w:type="dxa"/>
            <w:shd w:val="clear" w:color="auto" w:fill="auto"/>
            <w:tcMar>
              <w:top w:w="100" w:type="dxa"/>
              <w:left w:w="100" w:type="dxa"/>
              <w:bottom w:w="100" w:type="dxa"/>
              <w:right w:w="100" w:type="dxa"/>
            </w:tcMar>
          </w:tcPr>
          <w:p w:rsidR="00D402A9" w:rsidRDefault="00514AC0">
            <w:pPr>
              <w:spacing w:before="240" w:after="240"/>
              <w:ind w:left="180"/>
            </w:pPr>
            <w:proofErr w:type="spellStart"/>
            <w:r>
              <w:t>Kaeser</w:t>
            </w:r>
            <w:proofErr w:type="spellEnd"/>
            <w:r>
              <w:t xml:space="preserve"> Compressors, Inc. has completed the installation of two advanced solar power systems at their US headquarters. These systems are set to significantly reduce the company’s carbon footprint while generating clean, renewable energy to power their facil</w:t>
            </w:r>
            <w:r>
              <w:t>ities.</w:t>
            </w:r>
          </w:p>
          <w:p w:rsidR="00D402A9" w:rsidRDefault="00514AC0">
            <w:pPr>
              <w:spacing w:before="240" w:after="240"/>
              <w:ind w:left="180"/>
            </w:pPr>
            <w:r>
              <w:t xml:space="preserve">The larger of the two solar systems will be connected directly to the power supply (transformer) of </w:t>
            </w:r>
            <w:proofErr w:type="spellStart"/>
            <w:r>
              <w:t>Kaeser’s</w:t>
            </w:r>
            <w:proofErr w:type="spellEnd"/>
            <w:r>
              <w:t xml:space="preserve"> original building, with an expected energy offset of 95%. The smaller system will be linked to the new power supply (transformer) for the re</w:t>
            </w:r>
            <w:r>
              <w:t xml:space="preserve">cent office expansion. Due to the lack of historical energy use data for the new office space, the exact energy offset is yet to be determined. However, both systems are projected to generate a combined total of 1,208,486 kWh of electricity in their first </w:t>
            </w:r>
            <w:r>
              <w:t>year of operation, which equates to a reduction of approximately 856 metric tons of CO2 emissions.</w:t>
            </w:r>
          </w:p>
          <w:p w:rsidR="00D402A9" w:rsidRDefault="00514AC0">
            <w:pPr>
              <w:spacing w:before="240" w:after="240"/>
              <w:ind w:left="180"/>
            </w:pPr>
            <w:r>
              <w:lastRenderedPageBreak/>
              <w:t xml:space="preserve">“These solar installations mark a critical milestone in our commitment to sustainability,” said Frank Mueller, President of </w:t>
            </w:r>
            <w:proofErr w:type="spellStart"/>
            <w:r>
              <w:t>Kaeser</w:t>
            </w:r>
            <w:proofErr w:type="spellEnd"/>
            <w:r>
              <w:t xml:space="preserve"> Compressors. “We’re proud </w:t>
            </w:r>
            <w:r>
              <w:t>to harness solar power to drive our operations, demonstrating our dedication to reducing environmental impact and supporting renewable energy initiatives.”</w:t>
            </w:r>
          </w:p>
          <w:p w:rsidR="00D402A9" w:rsidRDefault="00514AC0">
            <w:pPr>
              <w:spacing w:before="240" w:after="240"/>
              <w:ind w:left="180"/>
            </w:pPr>
            <w:r>
              <w:t xml:space="preserve">The energy generated by these solar systems will not only power </w:t>
            </w:r>
            <w:proofErr w:type="spellStart"/>
            <w:r>
              <w:t>Kaeser’s</w:t>
            </w:r>
            <w:proofErr w:type="spellEnd"/>
            <w:r>
              <w:t xml:space="preserve"> facilities but also contrib</w:t>
            </w:r>
            <w:r>
              <w:t>ute to the wider grid. Dominion Energy provides credits for any excess energy production, which helps balance lower energy output during the winter months.</w:t>
            </w:r>
          </w:p>
          <w:p w:rsidR="00D402A9" w:rsidRDefault="00514AC0">
            <w:pPr>
              <w:spacing w:before="240" w:after="240"/>
              <w:ind w:left="180"/>
            </w:pPr>
            <w:r>
              <w:t>In addition, the solar power will support electric vehicle charging stations at the Fredericksburg f</w:t>
            </w:r>
            <w:r>
              <w:t xml:space="preserve">acility. This aligns with </w:t>
            </w:r>
            <w:proofErr w:type="spellStart"/>
            <w:r>
              <w:t>Kaeser’s</w:t>
            </w:r>
            <w:proofErr w:type="spellEnd"/>
            <w:r>
              <w:t xml:space="preserve"> broader commitment to promoting clean energy and reducing reliance on fossil fuels.</w:t>
            </w:r>
          </w:p>
          <w:p w:rsidR="00D402A9" w:rsidRDefault="00514AC0">
            <w:pPr>
              <w:spacing w:before="240" w:after="240"/>
              <w:ind w:left="180"/>
            </w:pPr>
            <w:r>
              <w:t>The environmental benefits of these solar systems are substantial. The estimated carbon reduction is equivalent to taking 185 gasoline-po</w:t>
            </w:r>
            <w:r>
              <w:t xml:space="preserve">wered cars off the road for one year or avoiding the consumption of 1,983 barrels of oil.  </w:t>
            </w:r>
          </w:p>
          <w:p w:rsidR="00D402A9" w:rsidRDefault="00514AC0">
            <w:pPr>
              <w:spacing w:before="240" w:after="240"/>
              <w:ind w:left="180"/>
            </w:pPr>
            <w:r>
              <w:t xml:space="preserve">For more information about </w:t>
            </w:r>
            <w:proofErr w:type="spellStart"/>
            <w:r>
              <w:t>Kaeser</w:t>
            </w:r>
            <w:proofErr w:type="spellEnd"/>
            <w:r>
              <w:t xml:space="preserve"> Compressors, Inc. and our commitment to sustainability, please visit us.kaeser.com.</w:t>
            </w:r>
          </w:p>
        </w:tc>
      </w:tr>
    </w:tbl>
    <w:p w:rsidR="00D402A9" w:rsidRDefault="00D402A9"/>
    <w:sectPr w:rsidR="00D402A9">
      <w:headerReference w:type="default" r:id="rId8"/>
      <w:footerReference w:type="default" r:id="rId9"/>
      <w:headerReference w:type="first" r:id="rId10"/>
      <w:pgSz w:w="12240" w:h="15840"/>
      <w:pgMar w:top="720" w:right="1440" w:bottom="720" w:left="1440" w:header="648"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AC0" w:rsidRDefault="00514AC0">
      <w:pPr>
        <w:spacing w:line="240" w:lineRule="auto"/>
      </w:pPr>
      <w:r>
        <w:separator/>
      </w:r>
    </w:p>
  </w:endnote>
  <w:endnote w:type="continuationSeparator" w:id="0">
    <w:p w:rsidR="00514AC0" w:rsidRDefault="00514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2A9" w:rsidRDefault="00D402A9">
    <w:pPr>
      <w:rPr>
        <w:sz w:val="20"/>
        <w:szCs w:val="20"/>
      </w:rPr>
    </w:pPr>
  </w:p>
  <w:tbl>
    <w:tblPr>
      <w:tblStyle w:val="a1"/>
      <w:tblW w:w="11460" w:type="dxa"/>
      <w:tblInd w:w="-1125" w:type="dxa"/>
      <w:tblLayout w:type="fixed"/>
      <w:tblLook w:val="0600" w:firstRow="0" w:lastRow="0" w:firstColumn="0" w:lastColumn="0" w:noHBand="1" w:noVBand="1"/>
    </w:tblPr>
    <w:tblGrid>
      <w:gridCol w:w="7200"/>
      <w:gridCol w:w="4260"/>
    </w:tblGrid>
    <w:tr w:rsidR="00D402A9">
      <w:trPr>
        <w:trHeight w:val="144"/>
      </w:trPr>
      <w:tc>
        <w:tcPr>
          <w:tcW w:w="11460" w:type="dxa"/>
          <w:gridSpan w:val="2"/>
          <w:shd w:val="clear" w:color="auto" w:fill="FFCC00"/>
          <w:tcMar>
            <w:top w:w="0" w:type="dxa"/>
            <w:left w:w="0" w:type="dxa"/>
            <w:bottom w:w="0" w:type="dxa"/>
            <w:right w:w="0" w:type="dxa"/>
          </w:tcMar>
        </w:tcPr>
        <w:p w:rsidR="00D402A9" w:rsidRDefault="00D402A9">
          <w:pPr>
            <w:rPr>
              <w:b/>
              <w:sz w:val="18"/>
              <w:szCs w:val="18"/>
            </w:rPr>
          </w:pPr>
        </w:p>
      </w:tc>
    </w:tr>
    <w:tr w:rsidR="00D402A9">
      <w:trPr>
        <w:trHeight w:val="1891"/>
      </w:trPr>
      <w:tc>
        <w:tcPr>
          <w:tcW w:w="7200" w:type="dxa"/>
          <w:shd w:val="clear" w:color="auto" w:fill="auto"/>
          <w:tcMar>
            <w:top w:w="100" w:type="dxa"/>
            <w:left w:w="100" w:type="dxa"/>
            <w:bottom w:w="100" w:type="dxa"/>
            <w:right w:w="100" w:type="dxa"/>
          </w:tcMar>
        </w:tcPr>
        <w:p w:rsidR="00D402A9" w:rsidRDefault="00514AC0">
          <w:pPr>
            <w:rPr>
              <w:sz w:val="18"/>
              <w:szCs w:val="18"/>
            </w:rPr>
          </w:pPr>
          <w:r>
            <w:rPr>
              <w:b/>
              <w:sz w:val="18"/>
              <w:szCs w:val="18"/>
            </w:rPr>
            <w:t xml:space="preserve">About </w:t>
          </w:r>
          <w:proofErr w:type="spellStart"/>
          <w:r>
            <w:rPr>
              <w:b/>
              <w:sz w:val="18"/>
              <w:szCs w:val="18"/>
            </w:rPr>
            <w:t>Kaeser</w:t>
          </w:r>
          <w:proofErr w:type="spellEnd"/>
          <w:r>
            <w:rPr>
              <w:b/>
              <w:sz w:val="18"/>
              <w:szCs w:val="18"/>
            </w:rPr>
            <w:t xml:space="preserve"> Compressors, Inc.: </w:t>
          </w:r>
          <w:proofErr w:type="spellStart"/>
          <w:r>
            <w:rPr>
              <w:sz w:val="18"/>
              <w:szCs w:val="18"/>
            </w:rPr>
            <w:t>Kaeser</w:t>
          </w:r>
          <w:proofErr w:type="spellEnd"/>
          <w:r>
            <w:rPr>
              <w:sz w:val="18"/>
              <w:szCs w:val="18"/>
            </w:rPr>
            <w:t xml:space="preserve"> Compressors is a leader in reliable, energy efficient compressed air equipment and system design. We offer a complete line of superior quality industrial air compressors as well as dryers, filters, </w:t>
          </w:r>
          <w:proofErr w:type="spellStart"/>
          <w:r>
            <w:rPr>
              <w:sz w:val="18"/>
              <w:szCs w:val="18"/>
            </w:rPr>
            <w:t>SmartPipe</w:t>
          </w:r>
          <w:proofErr w:type="spellEnd"/>
          <w:r>
            <w:rPr>
              <w:sz w:val="18"/>
              <w:szCs w:val="18"/>
            </w:rPr>
            <w:t>™, master controls, and other system acces</w:t>
          </w:r>
          <w:r>
            <w:rPr>
              <w:sz w:val="18"/>
              <w:szCs w:val="18"/>
            </w:rPr>
            <w:t xml:space="preserve">sories. </w:t>
          </w:r>
          <w:proofErr w:type="spellStart"/>
          <w:r>
            <w:rPr>
              <w:sz w:val="18"/>
              <w:szCs w:val="18"/>
            </w:rPr>
            <w:t>Kaeser</w:t>
          </w:r>
          <w:proofErr w:type="spellEnd"/>
          <w:r>
            <w:rPr>
              <w:sz w:val="18"/>
              <w:szCs w:val="18"/>
            </w:rPr>
            <w:t xml:space="preserve"> also offers blowers, vacuum pumps, and portable gasoline and diesel screw compressors. Our national service network provides installation, rentals, maintenance, repair, and system audits. </w:t>
          </w:r>
          <w:proofErr w:type="spellStart"/>
          <w:r>
            <w:rPr>
              <w:sz w:val="18"/>
              <w:szCs w:val="18"/>
            </w:rPr>
            <w:t>Kaeser</w:t>
          </w:r>
          <w:proofErr w:type="spellEnd"/>
          <w:r>
            <w:rPr>
              <w:sz w:val="18"/>
              <w:szCs w:val="18"/>
            </w:rPr>
            <w:t xml:space="preserve"> is an ENERGY STAR Partner. </w:t>
          </w:r>
        </w:p>
      </w:tc>
      <w:tc>
        <w:tcPr>
          <w:tcW w:w="4260" w:type="dxa"/>
          <w:shd w:val="clear" w:color="auto" w:fill="auto"/>
          <w:tcMar>
            <w:top w:w="100" w:type="dxa"/>
            <w:left w:w="100" w:type="dxa"/>
            <w:bottom w:w="100" w:type="dxa"/>
            <w:right w:w="100" w:type="dxa"/>
          </w:tcMar>
        </w:tcPr>
        <w:p w:rsidR="00D402A9" w:rsidRDefault="00514AC0">
          <w:pPr>
            <w:widowControl w:val="0"/>
            <w:spacing w:line="240" w:lineRule="auto"/>
            <w:jc w:val="right"/>
            <w:rPr>
              <w:b/>
              <w:sz w:val="20"/>
              <w:szCs w:val="20"/>
            </w:rPr>
          </w:pPr>
          <w:proofErr w:type="spellStart"/>
          <w:r>
            <w:rPr>
              <w:b/>
              <w:sz w:val="20"/>
              <w:szCs w:val="20"/>
            </w:rPr>
            <w:t>Kaeser</w:t>
          </w:r>
          <w:proofErr w:type="spellEnd"/>
          <w:r>
            <w:rPr>
              <w:b/>
              <w:sz w:val="20"/>
              <w:szCs w:val="20"/>
            </w:rPr>
            <w:t xml:space="preserve"> Compressors</w:t>
          </w:r>
          <w:r>
            <w:rPr>
              <w:b/>
              <w:sz w:val="20"/>
              <w:szCs w:val="20"/>
            </w:rPr>
            <w:t xml:space="preserve">, Inc. </w:t>
          </w:r>
        </w:p>
        <w:p w:rsidR="00D402A9" w:rsidRDefault="00514AC0">
          <w:pPr>
            <w:widowControl w:val="0"/>
            <w:spacing w:line="240" w:lineRule="auto"/>
            <w:jc w:val="right"/>
            <w:rPr>
              <w:sz w:val="18"/>
              <w:szCs w:val="18"/>
            </w:rPr>
          </w:pPr>
          <w:r>
            <w:rPr>
              <w:sz w:val="18"/>
              <w:szCs w:val="18"/>
            </w:rPr>
            <w:t>PO Box 946 Fredericksburg, VA 22404 USA</w:t>
          </w:r>
        </w:p>
        <w:p w:rsidR="00D402A9" w:rsidRDefault="00514AC0">
          <w:pPr>
            <w:widowControl w:val="0"/>
            <w:spacing w:line="240" w:lineRule="auto"/>
            <w:jc w:val="right"/>
            <w:rPr>
              <w:sz w:val="18"/>
              <w:szCs w:val="18"/>
            </w:rPr>
          </w:pPr>
          <w:r>
            <w:rPr>
              <w:sz w:val="18"/>
              <w:szCs w:val="18"/>
            </w:rPr>
            <w:t>Phone: (540) 898-5500 us.kaeser.com</w:t>
          </w:r>
        </w:p>
        <w:p w:rsidR="00D402A9" w:rsidRDefault="00D402A9">
          <w:pPr>
            <w:widowControl w:val="0"/>
            <w:spacing w:line="240" w:lineRule="auto"/>
            <w:jc w:val="right"/>
            <w:rPr>
              <w:sz w:val="18"/>
              <w:szCs w:val="18"/>
            </w:rPr>
          </w:pPr>
        </w:p>
        <w:p w:rsidR="00D402A9" w:rsidRDefault="00514AC0">
          <w:pPr>
            <w:widowControl w:val="0"/>
            <w:spacing w:line="240" w:lineRule="auto"/>
            <w:jc w:val="right"/>
            <w:rPr>
              <w:sz w:val="20"/>
              <w:szCs w:val="20"/>
            </w:rPr>
          </w:pPr>
          <w:r>
            <w:rPr>
              <w:sz w:val="18"/>
              <w:szCs w:val="18"/>
            </w:rPr>
            <w:t>Press Contact: Michael Camber • (540) 369-8015</w:t>
          </w:r>
          <w:r>
            <w:rPr>
              <w:sz w:val="18"/>
              <w:szCs w:val="18"/>
            </w:rPr>
            <w:br/>
          </w:r>
          <w:hyperlink r:id="rId1">
            <w:r>
              <w:rPr>
                <w:color w:val="1155CC"/>
                <w:sz w:val="18"/>
                <w:szCs w:val="18"/>
                <w:u w:val="single"/>
              </w:rPr>
              <w:t>pr.us@kaeser.com</w:t>
            </w:r>
          </w:hyperlink>
        </w:p>
      </w:tc>
    </w:tr>
  </w:tbl>
  <w:p w:rsidR="00D402A9" w:rsidRDefault="00D40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AC0" w:rsidRDefault="00514AC0">
      <w:pPr>
        <w:spacing w:line="240" w:lineRule="auto"/>
      </w:pPr>
      <w:r>
        <w:separator/>
      </w:r>
    </w:p>
  </w:footnote>
  <w:footnote w:type="continuationSeparator" w:id="0">
    <w:p w:rsidR="00514AC0" w:rsidRDefault="00514A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2A9" w:rsidRDefault="00D402A9"/>
  <w:tbl>
    <w:tblPr>
      <w:tblStyle w:val="a0"/>
      <w:tblW w:w="11400" w:type="dxa"/>
      <w:tblInd w:w="-1125" w:type="dxa"/>
      <w:tblLayout w:type="fixed"/>
      <w:tblLook w:val="0600" w:firstRow="0" w:lastRow="0" w:firstColumn="0" w:lastColumn="0" w:noHBand="1" w:noVBand="1"/>
    </w:tblPr>
    <w:tblGrid>
      <w:gridCol w:w="11400"/>
    </w:tblGrid>
    <w:tr w:rsidR="00D402A9">
      <w:trPr>
        <w:trHeight w:val="1077"/>
      </w:trPr>
      <w:tc>
        <w:tcPr>
          <w:tcW w:w="11400" w:type="dxa"/>
          <w:shd w:val="clear" w:color="auto" w:fill="FFCC00"/>
          <w:tcMar>
            <w:top w:w="100" w:type="dxa"/>
            <w:left w:w="100" w:type="dxa"/>
            <w:bottom w:w="100" w:type="dxa"/>
            <w:right w:w="100" w:type="dxa"/>
          </w:tcMar>
          <w:vAlign w:val="center"/>
        </w:tcPr>
        <w:p w:rsidR="00D402A9" w:rsidRDefault="00514AC0">
          <w:pPr>
            <w:widowControl w:val="0"/>
            <w:spacing w:line="240" w:lineRule="auto"/>
            <w:rPr>
              <w:b/>
              <w:sz w:val="120"/>
              <w:szCs w:val="120"/>
            </w:rPr>
          </w:pPr>
          <w:r>
            <w:rPr>
              <w:b/>
              <w:sz w:val="120"/>
              <w:szCs w:val="120"/>
            </w:rPr>
            <w:t xml:space="preserve">Press Release   </w:t>
          </w:r>
          <w:r>
            <w:rPr>
              <w:noProof/>
            </w:rPr>
            <w:drawing>
              <wp:inline distT="114300" distB="114300" distL="114300" distR="114300">
                <wp:extent cx="1176338" cy="55022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6338" cy="550222"/>
                        </a:xfrm>
                        <a:prstGeom prst="rect">
                          <a:avLst/>
                        </a:prstGeom>
                        <a:ln/>
                      </pic:spPr>
                    </pic:pic>
                  </a:graphicData>
                </a:graphic>
              </wp:inline>
            </w:drawing>
          </w:r>
        </w:p>
      </w:tc>
    </w:tr>
  </w:tbl>
  <w:p w:rsidR="00D402A9" w:rsidRDefault="00D402A9">
    <w:pPr>
      <w:widowControl w:val="0"/>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2A9" w:rsidRDefault="00D402A9"/>
  <w:tbl>
    <w:tblPr>
      <w:tblStyle w:val="a2"/>
      <w:tblW w:w="11205" w:type="dxa"/>
      <w:tblInd w:w="-900" w:type="dxa"/>
      <w:tblLayout w:type="fixed"/>
      <w:tblLook w:val="0600" w:firstRow="0" w:lastRow="0" w:firstColumn="0" w:lastColumn="0" w:noHBand="1" w:noVBand="1"/>
    </w:tblPr>
    <w:tblGrid>
      <w:gridCol w:w="11205"/>
    </w:tblGrid>
    <w:tr w:rsidR="00D402A9">
      <w:trPr>
        <w:trHeight w:val="1077"/>
      </w:trPr>
      <w:tc>
        <w:tcPr>
          <w:tcW w:w="11205" w:type="dxa"/>
          <w:shd w:val="clear" w:color="auto" w:fill="FFCC00"/>
          <w:tcMar>
            <w:top w:w="100" w:type="dxa"/>
            <w:left w:w="100" w:type="dxa"/>
            <w:bottom w:w="100" w:type="dxa"/>
            <w:right w:w="100" w:type="dxa"/>
          </w:tcMar>
          <w:vAlign w:val="center"/>
        </w:tcPr>
        <w:p w:rsidR="00D402A9" w:rsidRDefault="00514AC0">
          <w:pPr>
            <w:widowControl w:val="0"/>
            <w:spacing w:line="240" w:lineRule="auto"/>
            <w:rPr>
              <w:b/>
              <w:sz w:val="120"/>
              <w:szCs w:val="120"/>
            </w:rPr>
          </w:pPr>
          <w:r>
            <w:rPr>
              <w:b/>
              <w:sz w:val="120"/>
              <w:szCs w:val="120"/>
            </w:rPr>
            <w:t xml:space="preserve">Press Release  </w:t>
          </w:r>
          <w:r>
            <w:rPr>
              <w:noProof/>
            </w:rPr>
            <w:drawing>
              <wp:inline distT="114300" distB="114300" distL="114300" distR="114300">
                <wp:extent cx="1176338" cy="55022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6338" cy="550222"/>
                        </a:xfrm>
                        <a:prstGeom prst="rect">
                          <a:avLst/>
                        </a:prstGeom>
                        <a:ln/>
                      </pic:spPr>
                    </pic:pic>
                  </a:graphicData>
                </a:graphic>
              </wp:inline>
            </w:drawing>
          </w:r>
        </w:p>
      </w:tc>
    </w:tr>
  </w:tbl>
  <w:p w:rsidR="00D402A9" w:rsidRDefault="00D402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StMpdie4Ue6PfQzko8Yy1G69vFbkxK5lVi6i1MSWd4is0YPmRRw+5RWJAVyakRSlL9f3Q31sAh8FMrKUwvXvg==" w:salt="YpSsBYHTyCZUmqwBa0zB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A9"/>
    <w:rsid w:val="00514AC0"/>
    <w:rsid w:val="00BA4003"/>
    <w:rsid w:val="00D4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DEB16-AC09-45C8-8827-BA74AE82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A4003"/>
    <w:pPr>
      <w:tabs>
        <w:tab w:val="center" w:pos="4680"/>
        <w:tab w:val="right" w:pos="9360"/>
      </w:tabs>
      <w:spacing w:line="240" w:lineRule="auto"/>
    </w:pPr>
  </w:style>
  <w:style w:type="character" w:customStyle="1" w:styleId="HeaderChar">
    <w:name w:val="Header Char"/>
    <w:basedOn w:val="DefaultParagraphFont"/>
    <w:link w:val="Header"/>
    <w:uiPriority w:val="99"/>
    <w:rsid w:val="00BA4003"/>
  </w:style>
  <w:style w:type="paragraph" w:styleId="Footer">
    <w:name w:val="footer"/>
    <w:basedOn w:val="Normal"/>
    <w:link w:val="FooterChar"/>
    <w:uiPriority w:val="99"/>
    <w:unhideWhenUsed/>
    <w:rsid w:val="00BA4003"/>
    <w:pPr>
      <w:tabs>
        <w:tab w:val="center" w:pos="4680"/>
        <w:tab w:val="right" w:pos="9360"/>
      </w:tabs>
      <w:spacing w:line="240" w:lineRule="auto"/>
    </w:pPr>
  </w:style>
  <w:style w:type="character" w:customStyle="1" w:styleId="FooterChar">
    <w:name w:val="Footer Char"/>
    <w:basedOn w:val="DefaultParagraphFont"/>
    <w:link w:val="Footer"/>
    <w:uiPriority w:val="99"/>
    <w:rsid w:val="00BA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s.kaeser.com/about-us/press/press-download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us@kaes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2210</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KAESER</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Othon, Marissa</cp:lastModifiedBy>
  <cp:revision>2</cp:revision>
  <dcterms:created xsi:type="dcterms:W3CDTF">2025-03-05T13:43:00Z</dcterms:created>
  <dcterms:modified xsi:type="dcterms:W3CDTF">2025-03-05T13:45:00Z</dcterms:modified>
</cp:coreProperties>
</file>